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E3" w:rsidRPr="00354CE3" w:rsidRDefault="00354CE3" w:rsidP="00354CE3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354CE3">
        <w:rPr>
          <w:rFonts w:ascii="Times New Roman" w:hAnsi="Times New Roman" w:cs="Times New Roman"/>
          <w:sz w:val="24"/>
          <w:szCs w:val="24"/>
        </w:rPr>
        <w:t>Lesson Plan</w:t>
      </w:r>
    </w:p>
    <w:p w:rsidR="00354CE3" w:rsidRPr="00354CE3" w:rsidRDefault="00354CE3" w:rsidP="00354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CE3">
        <w:rPr>
          <w:rFonts w:ascii="Times New Roman" w:hAnsi="Times New Roman" w:cs="Times New Roman"/>
          <w:sz w:val="24"/>
          <w:szCs w:val="24"/>
        </w:rPr>
        <w:t>Name of the Faculty</w:t>
      </w:r>
      <w:r w:rsidRPr="00354CE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354CE3">
        <w:rPr>
          <w:rFonts w:ascii="Times New Roman" w:hAnsi="Times New Roman" w:cs="Times New Roman"/>
          <w:sz w:val="24"/>
          <w:szCs w:val="24"/>
        </w:rPr>
        <w:tab/>
        <w:t xml:space="preserve">Sh. </w:t>
      </w:r>
      <w:proofErr w:type="spellStart"/>
      <w:r w:rsidRPr="00354CE3">
        <w:rPr>
          <w:rFonts w:ascii="Times New Roman" w:hAnsi="Times New Roman" w:cs="Times New Roman"/>
          <w:sz w:val="24"/>
          <w:szCs w:val="24"/>
        </w:rPr>
        <w:t>Ishu</w:t>
      </w:r>
      <w:proofErr w:type="spellEnd"/>
      <w:r w:rsidRPr="0035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CE3">
        <w:rPr>
          <w:rFonts w:ascii="Times New Roman" w:hAnsi="Times New Roman" w:cs="Times New Roman"/>
          <w:sz w:val="24"/>
          <w:szCs w:val="24"/>
        </w:rPr>
        <w:t>Monga</w:t>
      </w:r>
      <w:proofErr w:type="spellEnd"/>
      <w:r w:rsidRPr="00354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CE3" w:rsidRPr="00354CE3" w:rsidRDefault="00354CE3" w:rsidP="00354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CE3">
        <w:rPr>
          <w:rFonts w:ascii="Times New Roman" w:hAnsi="Times New Roman" w:cs="Times New Roman"/>
          <w:sz w:val="24"/>
          <w:szCs w:val="24"/>
        </w:rPr>
        <w:t xml:space="preserve">Discipline </w:t>
      </w:r>
      <w:r w:rsidRPr="00354CE3">
        <w:rPr>
          <w:rFonts w:ascii="Times New Roman" w:hAnsi="Times New Roman" w:cs="Times New Roman"/>
          <w:sz w:val="24"/>
          <w:szCs w:val="24"/>
        </w:rPr>
        <w:tab/>
      </w:r>
      <w:r w:rsidRPr="00354CE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354CE3">
        <w:rPr>
          <w:rFonts w:ascii="Times New Roman" w:hAnsi="Times New Roman" w:cs="Times New Roman"/>
          <w:sz w:val="24"/>
          <w:szCs w:val="24"/>
        </w:rPr>
        <w:tab/>
        <w:t>Mechanical Engg.</w:t>
      </w:r>
    </w:p>
    <w:p w:rsidR="00354CE3" w:rsidRPr="00354CE3" w:rsidRDefault="00354CE3" w:rsidP="00354C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CE3">
        <w:rPr>
          <w:rFonts w:ascii="Times New Roman" w:hAnsi="Times New Roman" w:cs="Times New Roman"/>
          <w:sz w:val="24"/>
          <w:szCs w:val="24"/>
        </w:rPr>
        <w:t>Semester</w:t>
      </w:r>
      <w:r w:rsidRPr="00354CE3">
        <w:rPr>
          <w:rFonts w:ascii="Times New Roman" w:hAnsi="Times New Roman" w:cs="Times New Roman"/>
          <w:sz w:val="24"/>
          <w:szCs w:val="24"/>
        </w:rPr>
        <w:tab/>
      </w:r>
      <w:r w:rsidRPr="00354CE3">
        <w:rPr>
          <w:rFonts w:ascii="Times New Roman" w:hAnsi="Times New Roman" w:cs="Times New Roman"/>
          <w:sz w:val="24"/>
          <w:szCs w:val="24"/>
        </w:rPr>
        <w:tab/>
        <w:t>:</w:t>
      </w:r>
      <w:r w:rsidRPr="00354CE3">
        <w:rPr>
          <w:rFonts w:ascii="Times New Roman" w:hAnsi="Times New Roman" w:cs="Times New Roman"/>
          <w:sz w:val="24"/>
          <w:szCs w:val="24"/>
        </w:rPr>
        <w:tab/>
        <w:t xml:space="preserve"> 6</w:t>
      </w:r>
      <w:r w:rsidRPr="00354CE3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354CE3" w:rsidRPr="00354CE3" w:rsidRDefault="00354CE3" w:rsidP="00354C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4CE3">
        <w:rPr>
          <w:rFonts w:ascii="Times New Roman" w:hAnsi="Times New Roman" w:cs="Times New Roman"/>
          <w:sz w:val="24"/>
          <w:szCs w:val="24"/>
        </w:rPr>
        <w:t>Subject</w:t>
      </w:r>
      <w:r w:rsidRPr="00354CE3">
        <w:rPr>
          <w:rFonts w:ascii="Times New Roman" w:hAnsi="Times New Roman" w:cs="Times New Roman"/>
          <w:sz w:val="24"/>
          <w:szCs w:val="24"/>
        </w:rPr>
        <w:tab/>
      </w:r>
      <w:r w:rsidRPr="00354C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4CE3">
        <w:rPr>
          <w:rFonts w:ascii="Times New Roman" w:hAnsi="Times New Roman" w:cs="Times New Roman"/>
          <w:sz w:val="24"/>
          <w:szCs w:val="24"/>
        </w:rPr>
        <w:t>:</w:t>
      </w:r>
      <w:r w:rsidRPr="00354C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PMMH</w:t>
      </w:r>
    </w:p>
    <w:p w:rsidR="00354CE3" w:rsidRPr="00F64834" w:rsidRDefault="00354CE3" w:rsidP="00354CE3">
      <w:pPr>
        <w:spacing w:after="0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9"/>
        <w:gridCol w:w="992"/>
        <w:gridCol w:w="4091"/>
      </w:tblGrid>
      <w:tr w:rsidR="00354CE3" w:rsidRPr="00F64834" w:rsidTr="00354CE3">
        <w:tc>
          <w:tcPr>
            <w:tcW w:w="729" w:type="dxa"/>
            <w:vMerge w:val="restart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5083" w:type="dxa"/>
            <w:gridSpan w:val="2"/>
          </w:tcPr>
          <w:p w:rsidR="00354CE3" w:rsidRPr="00354CE3" w:rsidRDefault="00354CE3" w:rsidP="007C2C8B">
            <w:pPr>
              <w:jc w:val="center"/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Theory</w:t>
            </w:r>
          </w:p>
        </w:tc>
      </w:tr>
      <w:tr w:rsidR="00354CE3" w:rsidRPr="00F64834" w:rsidTr="00354CE3"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Lecture Day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jc w:val="both"/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Necessity and advantages of testing, repair and maintenance</w:t>
            </w:r>
          </w:p>
        </w:tc>
      </w:tr>
      <w:tr w:rsidR="00354CE3" w:rsidRPr="00F64834" w:rsidTr="00354CE3">
        <w:tc>
          <w:tcPr>
            <w:tcW w:w="729" w:type="dxa"/>
            <w:vMerge w:val="restart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1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354CE3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1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35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common instruments required for testing, significance of B-T curve in life span of machine tool</w:t>
            </w:r>
          </w:p>
        </w:tc>
      </w:tr>
      <w:tr w:rsidR="00354CE3" w:rsidRPr="00F64834" w:rsidTr="00354CE3">
        <w:trPr>
          <w:trHeight w:val="407"/>
        </w:trPr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2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35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pStyle w:val="Default"/>
              <w:jc w:val="both"/>
              <w:rPr>
                <w:sz w:val="22"/>
                <w:szCs w:val="22"/>
              </w:rPr>
            </w:pPr>
            <w:r w:rsidRPr="00354CE3">
              <w:rPr>
                <w:sz w:val="22"/>
                <w:szCs w:val="22"/>
              </w:rPr>
              <w:t>Acceptance test for machine tools</w:t>
            </w:r>
          </w:p>
        </w:tc>
      </w:tr>
      <w:tr w:rsidR="00354CE3" w:rsidRPr="00F64834" w:rsidTr="00354CE3">
        <w:trPr>
          <w:trHeight w:val="323"/>
        </w:trPr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3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Economic aspects, manpower planning and materials management</w:t>
            </w:r>
          </w:p>
        </w:tc>
      </w:tr>
      <w:tr w:rsidR="00354CE3" w:rsidRPr="00F64834" w:rsidTr="00354CE3">
        <w:trPr>
          <w:trHeight w:val="323"/>
        </w:trPr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4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35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Fits and tolerances – common fits and tolerances used for various machine parts</w:t>
            </w:r>
          </w:p>
        </w:tc>
      </w:tr>
      <w:tr w:rsidR="00354CE3" w:rsidRPr="00F64834" w:rsidTr="00354CE3">
        <w:trPr>
          <w:trHeight w:val="350"/>
        </w:trPr>
        <w:tc>
          <w:tcPr>
            <w:tcW w:w="729" w:type="dxa"/>
            <w:vMerge w:val="restart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Week  2</w:t>
            </w: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1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35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Location, layout of machines in Plant Layout, Principles of Plant layout</w:t>
            </w:r>
          </w:p>
        </w:tc>
      </w:tr>
      <w:tr w:rsidR="00354CE3" w:rsidRPr="00F64834" w:rsidTr="00354CE3">
        <w:trPr>
          <w:trHeight w:val="350"/>
        </w:trPr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2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35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54CE3">
              <w:rPr>
                <w:rFonts w:ascii="Times New Roman" w:hAnsi="Times New Roman" w:cs="Times New Roman"/>
              </w:rPr>
              <w:t>types</w:t>
            </w:r>
            <w:proofErr w:type="gramEnd"/>
            <w:r w:rsidRPr="00354CE3">
              <w:rPr>
                <w:rFonts w:ascii="Times New Roman" w:hAnsi="Times New Roman" w:cs="Times New Roman"/>
              </w:rPr>
              <w:t xml:space="preserve"> of plant layout and positioning of machines, grouping of machines.</w:t>
            </w:r>
          </w:p>
        </w:tc>
      </w:tr>
      <w:tr w:rsidR="00354CE3" w:rsidRPr="00F64834" w:rsidTr="00354CE3">
        <w:trPr>
          <w:trHeight w:val="350"/>
        </w:trPr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3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pStyle w:val="Default"/>
              <w:jc w:val="both"/>
              <w:rPr>
                <w:sz w:val="22"/>
                <w:szCs w:val="22"/>
              </w:rPr>
            </w:pPr>
            <w:r w:rsidRPr="00354CE3">
              <w:rPr>
                <w:sz w:val="22"/>
                <w:szCs w:val="22"/>
              </w:rPr>
              <w:t>Foundation – types of foundation, various considerations for machine foundations</w:t>
            </w:r>
          </w:p>
        </w:tc>
      </w:tr>
      <w:tr w:rsidR="00354CE3" w:rsidRPr="00F64834" w:rsidTr="00354CE3">
        <w:trPr>
          <w:trHeight w:val="350"/>
        </w:trPr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4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foundation plan, types of foundation bolts</w:t>
            </w:r>
          </w:p>
        </w:tc>
      </w:tr>
      <w:tr w:rsidR="00354CE3" w:rsidRPr="00F64834" w:rsidTr="00354CE3">
        <w:trPr>
          <w:trHeight w:val="341"/>
        </w:trPr>
        <w:tc>
          <w:tcPr>
            <w:tcW w:w="729" w:type="dxa"/>
            <w:vMerge w:val="restart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Week  3</w:t>
            </w: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1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35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erection and leveling, grouting</w:t>
            </w:r>
          </w:p>
        </w:tc>
      </w:tr>
      <w:tr w:rsidR="00354CE3" w:rsidRPr="00F64834" w:rsidTr="00354CE3"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2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35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Vibration, damping, vibration isolation</w:t>
            </w:r>
          </w:p>
        </w:tc>
      </w:tr>
      <w:tr w:rsidR="00354CE3" w:rsidRPr="00F64834" w:rsidTr="00354CE3">
        <w:trPr>
          <w:trHeight w:val="341"/>
        </w:trPr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3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methods of isolation, anti vibration mounts</w:t>
            </w:r>
          </w:p>
        </w:tc>
      </w:tr>
      <w:tr w:rsidR="00354CE3" w:rsidRPr="00F64834" w:rsidTr="00354CE3">
        <w:trPr>
          <w:trHeight w:val="341"/>
        </w:trPr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4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Testing equipment – dial gauge, mandrel, spirit level</w:t>
            </w:r>
          </w:p>
        </w:tc>
      </w:tr>
      <w:tr w:rsidR="00354CE3" w:rsidRPr="00F64834" w:rsidTr="00354CE3">
        <w:trPr>
          <w:trHeight w:val="359"/>
        </w:trPr>
        <w:tc>
          <w:tcPr>
            <w:tcW w:w="729" w:type="dxa"/>
            <w:vMerge w:val="restart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Week  4</w:t>
            </w: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1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35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 xml:space="preserve">straight edge, auto collimator Recalibration of measuring instruments like </w:t>
            </w:r>
            <w:proofErr w:type="spellStart"/>
            <w:r w:rsidRPr="00354CE3">
              <w:rPr>
                <w:rFonts w:ascii="Times New Roman" w:hAnsi="Times New Roman" w:cs="Times New Roman"/>
              </w:rPr>
              <w:t>vernier</w:t>
            </w:r>
            <w:proofErr w:type="spellEnd"/>
            <w:r w:rsidRPr="00354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4CE3">
              <w:rPr>
                <w:rFonts w:ascii="Times New Roman" w:hAnsi="Times New Roman" w:cs="Times New Roman"/>
              </w:rPr>
              <w:t>calliper</w:t>
            </w:r>
            <w:proofErr w:type="spellEnd"/>
          </w:p>
        </w:tc>
      </w:tr>
      <w:tr w:rsidR="00354CE3" w:rsidRPr="00F64834" w:rsidTr="00354CE3"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2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35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354CE3">
              <w:rPr>
                <w:sz w:val="22"/>
                <w:szCs w:val="22"/>
              </w:rPr>
              <w:t>Testing methods – geometrical/alignment test</w:t>
            </w:r>
          </w:p>
        </w:tc>
      </w:tr>
      <w:tr w:rsidR="00354CE3" w:rsidRPr="00F64834" w:rsidTr="00354CE3">
        <w:trPr>
          <w:trHeight w:val="332"/>
        </w:trPr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3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:rsidR="00354CE3" w:rsidRPr="00354CE3" w:rsidRDefault="00354CE3" w:rsidP="007C2C8B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354CE3">
              <w:rPr>
                <w:sz w:val="22"/>
                <w:szCs w:val="22"/>
              </w:rPr>
              <w:t>performance test, testing under load,</w:t>
            </w:r>
          </w:p>
        </w:tc>
      </w:tr>
      <w:tr w:rsidR="00354CE3" w:rsidRPr="00F64834" w:rsidTr="00354CE3">
        <w:trPr>
          <w:trHeight w:val="332"/>
        </w:trPr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4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:rsidR="00354CE3" w:rsidRPr="00354CE3" w:rsidRDefault="00354CE3" w:rsidP="007C2C8B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354CE3">
              <w:rPr>
                <w:sz w:val="22"/>
                <w:szCs w:val="22"/>
              </w:rPr>
              <w:t>run test, vibrations, noise</w:t>
            </w:r>
          </w:p>
        </w:tc>
      </w:tr>
      <w:tr w:rsidR="00354CE3" w:rsidRPr="00F64834" w:rsidTr="00354CE3">
        <w:trPr>
          <w:trHeight w:val="269"/>
        </w:trPr>
        <w:tc>
          <w:tcPr>
            <w:tcW w:w="729" w:type="dxa"/>
            <w:vMerge w:val="restart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Week  5</w:t>
            </w: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1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35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pStyle w:val="Default"/>
              <w:jc w:val="both"/>
              <w:rPr>
                <w:sz w:val="22"/>
                <w:szCs w:val="22"/>
              </w:rPr>
            </w:pPr>
            <w:r w:rsidRPr="00354CE3">
              <w:rPr>
                <w:sz w:val="22"/>
                <w:szCs w:val="22"/>
              </w:rPr>
              <w:t xml:space="preserve">Definition, advantages, limitations, functions and types of maintenance </w:t>
            </w:r>
            <w:proofErr w:type="spellStart"/>
            <w:r w:rsidRPr="00354CE3">
              <w:rPr>
                <w:sz w:val="22"/>
                <w:szCs w:val="22"/>
              </w:rPr>
              <w:t>organisation</w:t>
            </w:r>
            <w:proofErr w:type="spellEnd"/>
          </w:p>
        </w:tc>
      </w:tr>
      <w:tr w:rsidR="00354CE3" w:rsidRPr="00F64834" w:rsidTr="00354CE3"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2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35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pStyle w:val="Default"/>
              <w:jc w:val="both"/>
              <w:rPr>
                <w:sz w:val="22"/>
                <w:szCs w:val="22"/>
              </w:rPr>
            </w:pPr>
            <w:r w:rsidRPr="00354CE3">
              <w:rPr>
                <w:sz w:val="22"/>
                <w:szCs w:val="22"/>
              </w:rPr>
              <w:t>Types of maintenance viz. emergency, preventive, breakdown</w:t>
            </w:r>
          </w:p>
        </w:tc>
      </w:tr>
      <w:tr w:rsidR="00354CE3" w:rsidRPr="00F64834" w:rsidTr="00354CE3"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3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corrective, predictive</w:t>
            </w:r>
          </w:p>
          <w:p w:rsidR="00354CE3" w:rsidRPr="00354CE3" w:rsidRDefault="00354CE3" w:rsidP="007C2C8B">
            <w:pPr>
              <w:pStyle w:val="Default"/>
              <w:jc w:val="both"/>
              <w:rPr>
                <w:sz w:val="22"/>
                <w:szCs w:val="22"/>
              </w:rPr>
            </w:pPr>
            <w:r w:rsidRPr="00354CE3">
              <w:rPr>
                <w:sz w:val="22"/>
                <w:szCs w:val="22"/>
              </w:rPr>
              <w:t>Introduction to computerized maintenance record like facility register</w:t>
            </w:r>
          </w:p>
        </w:tc>
      </w:tr>
      <w:tr w:rsidR="00354CE3" w:rsidRPr="00F64834" w:rsidTr="00354CE3"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4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Maintenance request.</w:t>
            </w:r>
          </w:p>
        </w:tc>
      </w:tr>
      <w:tr w:rsidR="00354CE3" w:rsidRPr="00F64834" w:rsidTr="00354CE3">
        <w:tc>
          <w:tcPr>
            <w:tcW w:w="729" w:type="dxa"/>
            <w:vMerge w:val="restart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Week  6</w:t>
            </w: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1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35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pStyle w:val="Default"/>
              <w:jc w:val="both"/>
              <w:rPr>
                <w:sz w:val="22"/>
                <w:szCs w:val="22"/>
              </w:rPr>
            </w:pPr>
            <w:r w:rsidRPr="00354CE3">
              <w:rPr>
                <w:sz w:val="22"/>
                <w:szCs w:val="22"/>
              </w:rPr>
              <w:t>ISO standards for maintenance documentation</w:t>
            </w:r>
          </w:p>
        </w:tc>
      </w:tr>
      <w:tr w:rsidR="00354CE3" w:rsidRPr="00F64834" w:rsidTr="00354CE3"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2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35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pStyle w:val="Default"/>
              <w:jc w:val="both"/>
              <w:rPr>
                <w:sz w:val="22"/>
                <w:szCs w:val="22"/>
              </w:rPr>
            </w:pPr>
            <w:r w:rsidRPr="00354CE3">
              <w:rPr>
                <w:sz w:val="22"/>
                <w:szCs w:val="22"/>
              </w:rPr>
              <w:t>Introduction to machine history card – purpose and advantages</w:t>
            </w:r>
          </w:p>
        </w:tc>
      </w:tr>
      <w:tr w:rsidR="00354CE3" w:rsidRPr="00F64834" w:rsidTr="00354CE3">
        <w:trPr>
          <w:trHeight w:val="279"/>
        </w:trPr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3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:rsidR="00354CE3" w:rsidRDefault="00354CE3" w:rsidP="007C2C8B">
            <w:pPr>
              <w:pStyle w:val="Default"/>
              <w:jc w:val="both"/>
              <w:rPr>
                <w:sz w:val="22"/>
                <w:szCs w:val="22"/>
              </w:rPr>
            </w:pPr>
            <w:r w:rsidRPr="00354CE3">
              <w:rPr>
                <w:sz w:val="22"/>
                <w:szCs w:val="22"/>
              </w:rPr>
              <w:t>Preparation of scheduled yearly plan for preventive maintenance</w:t>
            </w:r>
          </w:p>
          <w:p w:rsidR="009C5BFD" w:rsidRPr="00354CE3" w:rsidRDefault="009C5BFD" w:rsidP="007C2C8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54CE3" w:rsidRPr="00F64834" w:rsidTr="00354CE3">
        <w:trPr>
          <w:trHeight w:val="279"/>
        </w:trPr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4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:rsidR="00354CE3" w:rsidRPr="00354CE3" w:rsidRDefault="00354CE3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54CE3">
              <w:rPr>
                <w:rFonts w:ascii="Times New Roman" w:hAnsi="Times New Roman" w:cs="Times New Roman"/>
              </w:rPr>
              <w:t>difference</w:t>
            </w:r>
            <w:proofErr w:type="gramEnd"/>
            <w:r w:rsidRPr="00354CE3">
              <w:rPr>
                <w:rFonts w:ascii="Times New Roman" w:hAnsi="Times New Roman" w:cs="Times New Roman"/>
              </w:rPr>
              <w:t xml:space="preserve"> of work content of servicing, repairs and overhauling. MTBF and MTTR</w:t>
            </w:r>
          </w:p>
        </w:tc>
      </w:tr>
      <w:tr w:rsidR="00354CE3" w:rsidRPr="00F64834" w:rsidTr="00354CE3">
        <w:tc>
          <w:tcPr>
            <w:tcW w:w="729" w:type="dxa"/>
            <w:vMerge w:val="restart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Week  7</w:t>
            </w: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1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35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Maintainability Spare parts- Need of frequently needed spare parts inventory</w:t>
            </w:r>
          </w:p>
        </w:tc>
      </w:tr>
      <w:tr w:rsidR="00354CE3" w:rsidRPr="00F64834" w:rsidTr="00354CE3"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2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35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Make provision of</w:t>
            </w:r>
          </w:p>
          <w:p w:rsidR="00354CE3" w:rsidRPr="00354CE3" w:rsidRDefault="00354CE3" w:rsidP="007C2C8B">
            <w:pPr>
              <w:pStyle w:val="Default"/>
              <w:jc w:val="both"/>
              <w:rPr>
                <w:sz w:val="22"/>
                <w:szCs w:val="22"/>
              </w:rPr>
            </w:pPr>
            <w:r w:rsidRPr="00354CE3">
              <w:rPr>
                <w:sz w:val="22"/>
                <w:szCs w:val="22"/>
              </w:rPr>
              <w:t>spares for parts not available in market</w:t>
            </w:r>
          </w:p>
        </w:tc>
      </w:tr>
      <w:tr w:rsidR="00354CE3" w:rsidRPr="00F64834" w:rsidTr="00354CE3">
        <w:trPr>
          <w:trHeight w:val="287"/>
        </w:trPr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3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pStyle w:val="Default"/>
              <w:jc w:val="both"/>
              <w:rPr>
                <w:sz w:val="22"/>
                <w:szCs w:val="22"/>
              </w:rPr>
            </w:pPr>
            <w:r w:rsidRPr="00354CE3">
              <w:rPr>
                <w:sz w:val="22"/>
                <w:szCs w:val="22"/>
              </w:rPr>
              <w:t>Common parts which are prone to failure</w:t>
            </w:r>
          </w:p>
        </w:tc>
      </w:tr>
      <w:tr w:rsidR="00354CE3" w:rsidRPr="00F64834" w:rsidTr="00354CE3">
        <w:trPr>
          <w:trHeight w:val="287"/>
        </w:trPr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4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pStyle w:val="Default"/>
              <w:jc w:val="both"/>
              <w:rPr>
                <w:sz w:val="22"/>
                <w:szCs w:val="22"/>
              </w:rPr>
            </w:pPr>
            <w:r w:rsidRPr="00354CE3">
              <w:rPr>
                <w:sz w:val="22"/>
                <w:szCs w:val="22"/>
              </w:rPr>
              <w:t>reasons of failure</w:t>
            </w:r>
          </w:p>
        </w:tc>
      </w:tr>
      <w:tr w:rsidR="00354CE3" w:rsidRPr="00F64834" w:rsidTr="00354CE3">
        <w:tc>
          <w:tcPr>
            <w:tcW w:w="729" w:type="dxa"/>
            <w:vMerge w:val="restart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Week  8</w:t>
            </w: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1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35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pStyle w:val="Default"/>
              <w:jc w:val="both"/>
              <w:rPr>
                <w:sz w:val="22"/>
                <w:szCs w:val="22"/>
              </w:rPr>
            </w:pPr>
            <w:r w:rsidRPr="00354CE3">
              <w:rPr>
                <w:sz w:val="22"/>
                <w:szCs w:val="22"/>
              </w:rPr>
              <w:t>Repair schedule Parts that commonly need repair such as belts,</w:t>
            </w:r>
          </w:p>
        </w:tc>
      </w:tr>
      <w:tr w:rsidR="00354CE3" w:rsidRPr="00F64834" w:rsidTr="00354CE3"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2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35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pStyle w:val="Default"/>
              <w:jc w:val="both"/>
              <w:rPr>
                <w:sz w:val="22"/>
                <w:szCs w:val="22"/>
              </w:rPr>
            </w:pPr>
            <w:r w:rsidRPr="00354CE3">
              <w:rPr>
                <w:sz w:val="22"/>
                <w:szCs w:val="22"/>
              </w:rPr>
              <w:t>couplings, nuts</w:t>
            </w:r>
          </w:p>
        </w:tc>
      </w:tr>
      <w:tr w:rsidR="00354CE3" w:rsidRPr="00F64834" w:rsidTr="00354CE3">
        <w:trPr>
          <w:trHeight w:val="332"/>
        </w:trPr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3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:rsidR="00354CE3" w:rsidRPr="00354CE3" w:rsidRDefault="00354CE3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And bolts repairing the engines</w:t>
            </w:r>
          </w:p>
        </w:tc>
      </w:tr>
      <w:tr w:rsidR="00354CE3" w:rsidRPr="00F64834" w:rsidTr="00354CE3">
        <w:trPr>
          <w:trHeight w:val="332"/>
        </w:trPr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4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:rsidR="00354CE3" w:rsidRPr="00354CE3" w:rsidRDefault="00354CE3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compressors</w:t>
            </w:r>
          </w:p>
        </w:tc>
      </w:tr>
      <w:tr w:rsidR="00354CE3" w:rsidRPr="00F64834" w:rsidTr="00354CE3">
        <w:trPr>
          <w:trHeight w:val="275"/>
        </w:trPr>
        <w:tc>
          <w:tcPr>
            <w:tcW w:w="729" w:type="dxa"/>
            <w:vMerge w:val="restart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Week  9</w:t>
            </w:r>
          </w:p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1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35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54CE3">
              <w:rPr>
                <w:rFonts w:ascii="Times New Roman" w:hAnsi="Times New Roman" w:cs="Times New Roman"/>
              </w:rPr>
              <w:t>boilers</w:t>
            </w:r>
            <w:proofErr w:type="gramEnd"/>
            <w:r w:rsidRPr="00354CE3">
              <w:rPr>
                <w:rFonts w:ascii="Times New Roman" w:hAnsi="Times New Roman" w:cs="Times New Roman"/>
              </w:rPr>
              <w:t>.</w:t>
            </w:r>
          </w:p>
        </w:tc>
      </w:tr>
      <w:tr w:rsidR="00354CE3" w:rsidRPr="00F64834" w:rsidTr="00354CE3"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2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35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Lubrication methods and periodical lubrication chart for various machines (daily, weekly, monthly )</w:t>
            </w:r>
          </w:p>
        </w:tc>
      </w:tr>
      <w:tr w:rsidR="00354CE3" w:rsidRPr="00F64834" w:rsidTr="00354CE3">
        <w:trPr>
          <w:trHeight w:val="377"/>
        </w:trPr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3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:rsidR="00354CE3" w:rsidRPr="00354CE3" w:rsidRDefault="00354CE3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Handling and storage of lubricants</w:t>
            </w:r>
          </w:p>
        </w:tc>
      </w:tr>
      <w:tr w:rsidR="00354CE3" w:rsidRPr="00F64834" w:rsidTr="00354CE3">
        <w:trPr>
          <w:trHeight w:val="377"/>
        </w:trPr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4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:rsidR="00354CE3" w:rsidRPr="00354CE3" w:rsidRDefault="00354CE3" w:rsidP="007C2C8B">
            <w:pPr>
              <w:pStyle w:val="Default"/>
              <w:rPr>
                <w:sz w:val="22"/>
                <w:szCs w:val="22"/>
              </w:rPr>
            </w:pPr>
            <w:r w:rsidRPr="00354CE3">
              <w:rPr>
                <w:sz w:val="22"/>
                <w:szCs w:val="22"/>
              </w:rPr>
              <w:t>Lubricants conditioning and disposal</w:t>
            </w:r>
          </w:p>
        </w:tc>
      </w:tr>
      <w:tr w:rsidR="00354CE3" w:rsidRPr="00F64834" w:rsidTr="00354CE3">
        <w:tc>
          <w:tcPr>
            <w:tcW w:w="729" w:type="dxa"/>
            <w:vMerge w:val="restart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Week  10</w:t>
            </w: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1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35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pStyle w:val="Default"/>
              <w:rPr>
                <w:sz w:val="22"/>
                <w:szCs w:val="22"/>
              </w:rPr>
            </w:pPr>
            <w:r w:rsidRPr="00354CE3">
              <w:rPr>
                <w:sz w:val="22"/>
                <w:szCs w:val="22"/>
              </w:rPr>
              <w:t>Lubricant and their grades needed for specific components such as gears</w:t>
            </w:r>
          </w:p>
        </w:tc>
      </w:tr>
      <w:tr w:rsidR="00354CE3" w:rsidRPr="00F64834" w:rsidTr="00354CE3"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2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35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bearings, and chains</w:t>
            </w:r>
          </w:p>
        </w:tc>
      </w:tr>
      <w:tr w:rsidR="00354CE3" w:rsidRPr="00F64834" w:rsidTr="00354CE3">
        <w:trPr>
          <w:trHeight w:val="377"/>
        </w:trPr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3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Purpose and procedure of changing oil periodically (like gear box oil)</w:t>
            </w:r>
          </w:p>
        </w:tc>
      </w:tr>
      <w:tr w:rsidR="00354CE3" w:rsidRPr="00F64834" w:rsidTr="00354CE3">
        <w:trPr>
          <w:trHeight w:val="377"/>
        </w:trPr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4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  <w:b/>
                <w:bCs/>
              </w:rPr>
              <w:t>Material Handling Systems</w:t>
            </w:r>
          </w:p>
        </w:tc>
      </w:tr>
      <w:tr w:rsidR="00354CE3" w:rsidRPr="00F64834" w:rsidTr="00354CE3">
        <w:tc>
          <w:tcPr>
            <w:tcW w:w="729" w:type="dxa"/>
            <w:vMerge w:val="restart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Week  11</w:t>
            </w: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1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35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Basic principles of material handling</w:t>
            </w:r>
          </w:p>
        </w:tc>
      </w:tr>
      <w:tr w:rsidR="00354CE3" w:rsidRPr="00F64834" w:rsidTr="00354CE3"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2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35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54CE3">
              <w:rPr>
                <w:rFonts w:ascii="Times New Roman" w:hAnsi="Times New Roman" w:cs="Times New Roman"/>
              </w:rPr>
              <w:t>Basic types of material handling equipments</w:t>
            </w:r>
          </w:p>
        </w:tc>
      </w:tr>
      <w:tr w:rsidR="00354CE3" w:rsidRPr="00F64834" w:rsidTr="00354CE3">
        <w:trPr>
          <w:trHeight w:val="332"/>
        </w:trPr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3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rd</w:t>
            </w:r>
            <w:r w:rsidRPr="0035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and its characteristic,</w:t>
            </w:r>
          </w:p>
        </w:tc>
      </w:tr>
      <w:tr w:rsidR="00354CE3" w:rsidRPr="00F64834" w:rsidTr="00354CE3">
        <w:trPr>
          <w:trHeight w:val="332"/>
        </w:trPr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4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Uses and limitations</w:t>
            </w:r>
          </w:p>
        </w:tc>
      </w:tr>
      <w:tr w:rsidR="00354CE3" w:rsidRPr="00F64834" w:rsidTr="00354CE3">
        <w:tc>
          <w:tcPr>
            <w:tcW w:w="729" w:type="dxa"/>
            <w:vMerge w:val="restart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Week  12</w:t>
            </w: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1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35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forklift trucks</w:t>
            </w:r>
          </w:p>
        </w:tc>
      </w:tr>
      <w:tr w:rsidR="00354CE3" w:rsidRPr="00F64834" w:rsidTr="00354CE3"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2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35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Selection of material</w:t>
            </w:r>
          </w:p>
        </w:tc>
      </w:tr>
      <w:tr w:rsidR="00354CE3" w:rsidRPr="00F64834" w:rsidTr="00354CE3"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3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handling equipment</w:t>
            </w:r>
          </w:p>
        </w:tc>
      </w:tr>
      <w:tr w:rsidR="00354CE3" w:rsidRPr="00F64834" w:rsidTr="00354CE3"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4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Unit load: pallet sizing and loading</w:t>
            </w:r>
          </w:p>
        </w:tc>
      </w:tr>
      <w:tr w:rsidR="00354CE3" w:rsidRPr="00F64834" w:rsidTr="00354CE3">
        <w:trPr>
          <w:trHeight w:val="311"/>
        </w:trPr>
        <w:tc>
          <w:tcPr>
            <w:tcW w:w="729" w:type="dxa"/>
            <w:vMerge w:val="restart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Week  13</w:t>
            </w: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1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35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Conveyor models</w:t>
            </w:r>
          </w:p>
        </w:tc>
      </w:tr>
      <w:tr w:rsidR="00354CE3" w:rsidRPr="00F64834" w:rsidTr="00354CE3"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2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35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AGV Systems</w:t>
            </w:r>
          </w:p>
        </w:tc>
      </w:tr>
      <w:tr w:rsidR="00354CE3" w:rsidRPr="00F64834" w:rsidTr="00354CE3">
        <w:trPr>
          <w:trHeight w:val="377"/>
        </w:trPr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3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Automated Storage &amp; Retrieval System (ASRS),</w:t>
            </w:r>
          </w:p>
        </w:tc>
      </w:tr>
      <w:tr w:rsidR="00354CE3" w:rsidRPr="00F64834" w:rsidTr="00354CE3">
        <w:trPr>
          <w:trHeight w:val="229"/>
        </w:trPr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4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Carousels,</w:t>
            </w:r>
          </w:p>
        </w:tc>
      </w:tr>
      <w:tr w:rsidR="00354CE3" w:rsidRPr="00F64834" w:rsidTr="00354CE3">
        <w:tc>
          <w:tcPr>
            <w:tcW w:w="729" w:type="dxa"/>
            <w:vMerge w:val="restart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Week  14</w:t>
            </w:r>
          </w:p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1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35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Revision</w:t>
            </w:r>
          </w:p>
        </w:tc>
      </w:tr>
      <w:tr w:rsidR="00354CE3" w:rsidRPr="00F64834" w:rsidTr="00354CE3"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2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35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  <w:b/>
              </w:rPr>
            </w:pPr>
            <w:r w:rsidRPr="00354CE3">
              <w:rPr>
                <w:rFonts w:ascii="Times New Roman" w:hAnsi="Times New Roman" w:cs="Times New Roman"/>
              </w:rPr>
              <w:t>Revision</w:t>
            </w:r>
          </w:p>
        </w:tc>
      </w:tr>
      <w:tr w:rsidR="00354CE3" w:rsidRPr="00F64834" w:rsidTr="00354CE3">
        <w:trPr>
          <w:trHeight w:val="368"/>
        </w:trPr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3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Revision</w:t>
            </w:r>
          </w:p>
        </w:tc>
      </w:tr>
      <w:tr w:rsidR="00354CE3" w:rsidRPr="00F64834" w:rsidTr="00354CE3">
        <w:trPr>
          <w:trHeight w:val="368"/>
        </w:trPr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4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Revision</w:t>
            </w:r>
          </w:p>
        </w:tc>
      </w:tr>
      <w:tr w:rsidR="00354CE3" w:rsidRPr="00F64834" w:rsidTr="00354CE3">
        <w:trPr>
          <w:trHeight w:val="332"/>
        </w:trPr>
        <w:tc>
          <w:tcPr>
            <w:tcW w:w="729" w:type="dxa"/>
            <w:vMerge w:val="restart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Week  15</w:t>
            </w: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1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35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Revision</w:t>
            </w:r>
          </w:p>
        </w:tc>
      </w:tr>
      <w:tr w:rsidR="00354CE3" w:rsidRPr="00F64834" w:rsidTr="00354CE3">
        <w:trPr>
          <w:trHeight w:val="314"/>
        </w:trPr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2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nd</w:t>
            </w:r>
            <w:r w:rsidRPr="0035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Revision</w:t>
            </w:r>
          </w:p>
        </w:tc>
      </w:tr>
      <w:tr w:rsidR="00354CE3" w:rsidRPr="00F64834" w:rsidTr="00354CE3"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3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 xml:space="preserve">Revision </w:t>
            </w:r>
          </w:p>
        </w:tc>
      </w:tr>
      <w:tr w:rsidR="00354CE3" w:rsidRPr="00F64834" w:rsidTr="00354CE3">
        <w:tc>
          <w:tcPr>
            <w:tcW w:w="729" w:type="dxa"/>
            <w:vMerge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4</w:t>
            </w:r>
            <w:r w:rsidRPr="00354CE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091" w:type="dxa"/>
          </w:tcPr>
          <w:p w:rsidR="00354CE3" w:rsidRPr="00354CE3" w:rsidRDefault="00354CE3" w:rsidP="007C2C8B">
            <w:pPr>
              <w:rPr>
                <w:rFonts w:ascii="Times New Roman" w:hAnsi="Times New Roman" w:cs="Times New Roman"/>
              </w:rPr>
            </w:pPr>
            <w:r w:rsidRPr="00354CE3">
              <w:rPr>
                <w:rFonts w:ascii="Times New Roman" w:hAnsi="Times New Roman" w:cs="Times New Roman"/>
              </w:rPr>
              <w:t>Revision</w:t>
            </w:r>
          </w:p>
        </w:tc>
      </w:tr>
    </w:tbl>
    <w:p w:rsidR="00354CE3" w:rsidRPr="00F64834" w:rsidRDefault="00354CE3" w:rsidP="00354CE3">
      <w:pPr>
        <w:rPr>
          <w:rFonts w:cs="Times New Roman"/>
          <w:sz w:val="24"/>
          <w:szCs w:val="24"/>
        </w:rPr>
      </w:pPr>
      <w:r w:rsidRPr="00F64834">
        <w:rPr>
          <w:rFonts w:cs="Times New Roman"/>
          <w:sz w:val="24"/>
          <w:szCs w:val="24"/>
        </w:rPr>
        <w:t xml:space="preserve"> </w:t>
      </w:r>
    </w:p>
    <w:p w:rsidR="003C5477" w:rsidRDefault="003C5477"/>
    <w:sectPr w:rsidR="003C5477" w:rsidSect="00354CE3">
      <w:pgSz w:w="12240" w:h="15840"/>
      <w:pgMar w:top="426" w:right="1440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4CE3"/>
    <w:rsid w:val="00354CE3"/>
    <w:rsid w:val="003C5477"/>
    <w:rsid w:val="009C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CE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4CE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</dc:creator>
  <cp:keywords/>
  <dc:description/>
  <cp:lastModifiedBy>cad</cp:lastModifiedBy>
  <cp:revision>2</cp:revision>
  <dcterms:created xsi:type="dcterms:W3CDTF">2024-02-20T05:45:00Z</dcterms:created>
  <dcterms:modified xsi:type="dcterms:W3CDTF">2024-02-20T05:56:00Z</dcterms:modified>
</cp:coreProperties>
</file>